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72" w:rsidRDefault="005D5972" w:rsidP="005D5972">
      <w:pPr>
        <w:pStyle w:val="7podnas"/>
        <w:ind w:right="-2" w:firstLine="567"/>
        <w:rPr>
          <w:rFonts w:ascii="Times New Roman" w:hAnsi="Times New Roman" w:cs="Times New Roman"/>
          <w:b w:val="0"/>
          <w:bCs w:val="0"/>
          <w:sz w:val="24"/>
          <w:szCs w:val="24"/>
        </w:rPr>
      </w:pPr>
      <w:r w:rsidRPr="00E15672">
        <w:rPr>
          <w:rFonts w:ascii="Times New Roman" w:hAnsi="Times New Roman" w:cs="Times New Roman"/>
          <w:sz w:val="24"/>
          <w:szCs w:val="24"/>
        </w:rPr>
        <w:t>ЦРТАЊЕ, СЛИКАЊЕ И ВАЈАЊЕ</w:t>
      </w:r>
      <w:r w:rsidRPr="00E15672">
        <w:rPr>
          <w:rFonts w:ascii="Times New Roman" w:hAnsi="Times New Roman" w:cs="Times New Roman"/>
          <w:sz w:val="24"/>
          <w:szCs w:val="24"/>
        </w:rPr>
        <w:br/>
      </w:r>
      <w:r w:rsidRPr="00E15672">
        <w:rPr>
          <w:rFonts w:ascii="Times New Roman" w:hAnsi="Times New Roman" w:cs="Times New Roman"/>
          <w:b w:val="0"/>
          <w:bCs w:val="0"/>
          <w:sz w:val="24"/>
          <w:szCs w:val="24"/>
        </w:rPr>
        <w:t>(1 час недељно, 36 часова годишње)</w:t>
      </w:r>
    </w:p>
    <w:p w:rsidR="005D5972" w:rsidRPr="00E15672" w:rsidRDefault="005D5972" w:rsidP="005D5972">
      <w:pPr>
        <w:pStyle w:val="7podnas"/>
        <w:ind w:right="-2" w:firstLine="567"/>
        <w:rPr>
          <w:rFonts w:ascii="Times New Roman" w:hAnsi="Times New Roman" w:cs="Times New Roman"/>
          <w:sz w:val="24"/>
          <w:szCs w:val="24"/>
        </w:rPr>
      </w:pP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 xml:space="preserve">Циљ и задаци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Циљ</w:t>
      </w:r>
      <w:r w:rsidRPr="00E15672">
        <w:rPr>
          <w:rFonts w:ascii="Times New Roman" w:hAnsi="Times New Roman" w:cs="Times New Roman"/>
          <w:sz w:val="24"/>
          <w:szCs w:val="24"/>
        </w:rPr>
        <w:t xml:space="preserve"> образовно-васпитног рада у настави ликовне културе је да се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Задаци</w:t>
      </w:r>
      <w:r w:rsidRPr="00E15672">
        <w:rPr>
          <w:rFonts w:ascii="Times New Roman" w:hAnsi="Times New Roman" w:cs="Times New Roman"/>
          <w:sz w:val="24"/>
          <w:szCs w:val="24"/>
        </w:rPr>
        <w:t xml:space="preserve"> васпитно-образовног рада у настави ликовне културе састоји се у развијању ученикове способности за: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свих ликовних елемената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ликовни стваралачки рад</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различитих материјала и медијума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усвајање естетских критеријума и за креативно мишљење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доживљавање ликовних уметничких дела у оквиру културне баштине за препознавање савремених кретања у уметности свог и другог народа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визуелну перцепцију и аперцепцију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критичко мишљење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оплемењивање животног радног простора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активно стваралачко деловање у културним и уметничком животу средине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активно естетско унапређивање своје околине и очување природе и баштине завичаја и домовине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неговање укупних људских достигнућа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будућа занимања, професионалну оријентацијиу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еманципацију личности ученика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културу рада.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Оперативни задаци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Ученици треба да: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проширују искуства у ликовном изражавању и развију ликовно-естетски сензибилитет за: арабеску, пропорције, композицију и простор, обједињавање покрета игре и звука, фотографију и перформанс</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упознају основне елементе ликовне организације и припреме се за самостално и колективно преобликовање одређеног простора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се оспособе да повезују ликовни рад с литерарним сценским изразом, звуком и покретом</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упознају вредности споменика културе и своју културну баштину.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СТРУКТУРА: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1. Садржаји програма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2. Креативност</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3. Медијуми</w:t>
      </w:r>
    </w:p>
    <w:p w:rsidR="005D5972" w:rsidRPr="00E15672" w:rsidRDefault="005D5972" w:rsidP="005D5972">
      <w:pPr>
        <w:pStyle w:val="odeljak"/>
        <w:ind w:right="-2" w:firstLine="567"/>
        <w:rPr>
          <w:rFonts w:ascii="Times New Roman" w:hAnsi="Times New Roman" w:cs="Times New Roman"/>
        </w:rPr>
      </w:pPr>
      <w:r w:rsidRPr="00E15672">
        <w:rPr>
          <w:rFonts w:ascii="Times New Roman" w:hAnsi="Times New Roman" w:cs="Times New Roman"/>
        </w:rPr>
        <w:t>САДРЖАЈИ ПРОГРАМА</w:t>
      </w:r>
    </w:p>
    <w:p w:rsidR="005D5972" w:rsidRPr="005D5972" w:rsidRDefault="005D5972" w:rsidP="005D5972">
      <w:pPr>
        <w:pStyle w:val="1tekst"/>
        <w:ind w:left="0" w:right="-2" w:firstLine="567"/>
        <w:rPr>
          <w:rFonts w:ascii="Times New Roman" w:hAnsi="Times New Roman" w:cs="Times New Roman"/>
          <w:b/>
          <w:sz w:val="24"/>
          <w:szCs w:val="24"/>
        </w:rPr>
      </w:pPr>
      <w:r w:rsidRPr="005D5972">
        <w:rPr>
          <w:rFonts w:ascii="Times New Roman" w:hAnsi="Times New Roman" w:cs="Times New Roman"/>
          <w:b/>
          <w:sz w:val="24"/>
          <w:szCs w:val="24"/>
        </w:rPr>
        <w:t>ЦРТАЊЕ (8+3+1)</w:t>
      </w:r>
    </w:p>
    <w:p w:rsidR="005D5972" w:rsidRPr="00E15672" w:rsidRDefault="005D5972" w:rsidP="005D5972">
      <w:pPr>
        <w:pStyle w:val="1tekst"/>
        <w:ind w:left="0" w:right="-2" w:firstLine="567"/>
        <w:rPr>
          <w:rFonts w:ascii="Times New Roman" w:hAnsi="Times New Roman" w:cs="Times New Roman"/>
          <w:sz w:val="24"/>
          <w:szCs w:val="24"/>
        </w:rPr>
      </w:pP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Пропорције.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Цртање - природни угљени штапићи, оловке с меким графитним улошком, папири...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Пропорције - вежбање и естетска анализа.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Компоновање величина у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 природни угљени штапићи, оловке с меким графитним улошком, папири...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Компоновање и степеновање облика у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Цртање; одговарајућа средства и материјали.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Арабеска.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одговарајућа средства и материјали.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Арабеска - вежбање.</w:t>
      </w:r>
    </w:p>
    <w:p w:rsidR="005D59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Eстетска анализа. </w:t>
      </w:r>
    </w:p>
    <w:p w:rsidR="005D5972" w:rsidRPr="00E15672" w:rsidRDefault="005D5972" w:rsidP="005D5972">
      <w:pPr>
        <w:pStyle w:val="1tekst"/>
        <w:ind w:left="0" w:right="-2" w:firstLine="567"/>
        <w:rPr>
          <w:rFonts w:ascii="Times New Roman" w:hAnsi="Times New Roman" w:cs="Times New Roman"/>
          <w:sz w:val="24"/>
          <w:szCs w:val="24"/>
        </w:rPr>
      </w:pPr>
    </w:p>
    <w:p w:rsidR="005D5972" w:rsidRDefault="005D5972" w:rsidP="005D5972">
      <w:pPr>
        <w:pStyle w:val="1tekst"/>
        <w:ind w:left="0" w:right="-2" w:firstLine="567"/>
        <w:rPr>
          <w:rFonts w:ascii="Times New Roman" w:hAnsi="Times New Roman" w:cs="Times New Roman"/>
          <w:b/>
          <w:sz w:val="24"/>
          <w:szCs w:val="24"/>
        </w:rPr>
      </w:pPr>
      <w:r w:rsidRPr="005D5972">
        <w:rPr>
          <w:rFonts w:ascii="Times New Roman" w:hAnsi="Times New Roman" w:cs="Times New Roman"/>
          <w:b/>
          <w:sz w:val="24"/>
          <w:szCs w:val="24"/>
        </w:rPr>
        <w:t>СЛИКАЊЕ (8+3+1)</w:t>
      </w:r>
    </w:p>
    <w:p w:rsidR="005D5972" w:rsidRPr="005D5972" w:rsidRDefault="005D5972" w:rsidP="005D5972">
      <w:pPr>
        <w:pStyle w:val="1tekst"/>
        <w:ind w:left="0" w:right="-2" w:firstLine="567"/>
        <w:rPr>
          <w:rFonts w:ascii="Times New Roman" w:hAnsi="Times New Roman" w:cs="Times New Roman"/>
          <w:b/>
          <w:sz w:val="24"/>
          <w:szCs w:val="24"/>
        </w:rPr>
      </w:pP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Равнотежа облика и боје у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 одговарајућа средства и материјали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Контраст, светлина, површина и облика у одрећеном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Цртање, сликање; одговарајућа средства и материјали.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Сродност ликовних вредности у одређеном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Цртање, сликање - одговарајућа средства и материјали. </w:t>
      </w:r>
    </w:p>
    <w:p w:rsidR="005D5972" w:rsidRPr="005D5972" w:rsidRDefault="005D5972" w:rsidP="005D5972">
      <w:pPr>
        <w:pStyle w:val="1tekst"/>
        <w:ind w:left="0" w:right="-2" w:firstLine="567"/>
        <w:rPr>
          <w:rFonts w:ascii="Times New Roman" w:hAnsi="Times New Roman" w:cs="Times New Roman"/>
          <w:b/>
          <w:sz w:val="24"/>
          <w:szCs w:val="24"/>
        </w:rPr>
      </w:pPr>
    </w:p>
    <w:p w:rsidR="005D5972" w:rsidRPr="005D5972" w:rsidRDefault="005D5972" w:rsidP="005D5972">
      <w:pPr>
        <w:pStyle w:val="1tekst"/>
        <w:ind w:left="0" w:right="-2" w:firstLine="567"/>
        <w:rPr>
          <w:rFonts w:ascii="Times New Roman" w:hAnsi="Times New Roman" w:cs="Times New Roman"/>
          <w:b/>
          <w:sz w:val="24"/>
          <w:szCs w:val="24"/>
        </w:rPr>
      </w:pPr>
      <w:r w:rsidRPr="005D5972">
        <w:rPr>
          <w:rFonts w:ascii="Times New Roman" w:hAnsi="Times New Roman" w:cs="Times New Roman"/>
          <w:b/>
          <w:sz w:val="24"/>
          <w:szCs w:val="24"/>
        </w:rPr>
        <w:t>ВАЈАЊЕ(10+2+1)</w:t>
      </w:r>
    </w:p>
    <w:p w:rsidR="005D5972" w:rsidRPr="00E15672" w:rsidRDefault="005D5972" w:rsidP="005D5972">
      <w:pPr>
        <w:pStyle w:val="1tekst"/>
        <w:ind w:left="0" w:right="-2" w:firstLine="567"/>
        <w:rPr>
          <w:rFonts w:ascii="Times New Roman" w:hAnsi="Times New Roman" w:cs="Times New Roman"/>
          <w:sz w:val="24"/>
          <w:szCs w:val="24"/>
        </w:rPr>
      </w:pP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Обликовање маса и волумена додавањем и одузимањем.</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Вајање; одговарајућа средства и материјали.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Орнаменти (трдимензионални)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Вајање - одговарајућа средства и материјали.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Вајарски материјали ,одливање(негатив, позитив)</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Вајање - гипс и одговарајућа средства и материјали.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Перформанс.</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Одговарајућа средства и материјали.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Естетска анализа.</w:t>
      </w:r>
    </w:p>
    <w:p w:rsidR="005D5972" w:rsidRPr="00E15672" w:rsidRDefault="005D5972" w:rsidP="005D5972">
      <w:pPr>
        <w:pStyle w:val="odeljak"/>
        <w:ind w:right="-2" w:firstLine="567"/>
        <w:rPr>
          <w:rFonts w:ascii="Times New Roman" w:hAnsi="Times New Roman" w:cs="Times New Roman"/>
        </w:rPr>
      </w:pPr>
      <w:r w:rsidRPr="00E15672">
        <w:rPr>
          <w:rFonts w:ascii="Times New Roman" w:hAnsi="Times New Roman" w:cs="Times New Roman"/>
        </w:rPr>
        <w:t>НАЧИН ОСТВАРИВАЊА ПРОГРАМА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Програмски садржаји омогућавају препознавање и развој даровитости ученика и њихових индивидуалних способности и постепено увођење ученика у област професионалне оријентације.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С обзиром да концепција овог изборног предмета посебан нагласак ставља на подршку даровитој деци, која имају могућност да продубе знања у оним садржајима који се не могу реализовати у редовно-часовном систему, стога је за израду овог програма стручна комисија ослонце тражила пре свега у програму обавезног предмета</w:t>
      </w:r>
      <w:r w:rsidRPr="00E15672">
        <w:rPr>
          <w:rFonts w:ascii="Times New Roman" w:hAnsi="Times New Roman" w:cs="Times New Roman"/>
          <w:i/>
          <w:iCs/>
          <w:sz w:val="24"/>
          <w:szCs w:val="24"/>
        </w:rPr>
        <w:t xml:space="preserve"> ликовна култура</w:t>
      </w:r>
      <w:r w:rsidRPr="00E15672">
        <w:rPr>
          <w:rFonts w:ascii="Times New Roman" w:hAnsi="Times New Roman" w:cs="Times New Roman"/>
          <w:sz w:val="24"/>
          <w:szCs w:val="24"/>
        </w:rPr>
        <w:t xml:space="preserve"> како би се наставила корелација и продубила започета реализација садржаја.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Имајући у виду образовни карактер наставног предмета ликовна култура, неопходно је на сваком часу сваку тематску јединицу илустровати адекватним ликовно-уметничким делом. У реализацији ове наставе треба, у складу са могућностима школе и креативностима наставника, инсистирати на већој афирмацији тематских јединица у области </w:t>
      </w:r>
      <w:r w:rsidRPr="00E15672">
        <w:rPr>
          <w:rFonts w:ascii="Times New Roman" w:hAnsi="Times New Roman" w:cs="Times New Roman"/>
          <w:i/>
          <w:iCs/>
          <w:sz w:val="24"/>
          <w:szCs w:val="24"/>
        </w:rPr>
        <w:t>цртања</w:t>
      </w:r>
      <w:r w:rsidRPr="00E15672">
        <w:rPr>
          <w:rFonts w:ascii="Times New Roman" w:hAnsi="Times New Roman" w:cs="Times New Roman"/>
          <w:sz w:val="24"/>
          <w:szCs w:val="24"/>
        </w:rPr>
        <w:t xml:space="preserve">. Целином композиција и простор треба инсистирати на развијању осетљивости за схватање композиције у простору. Иако је композиција организација (распоред) однос разних елемената, она је заправо структура уметничког дела. У том контексту, важно је ученицима илустровати најтипичнија дела уметничког наслеђа у којима су на различит, каратеристичан начин решени композиција и простор. С обзиром на то да се организација елемената компонује у датом простору, неопходно је да се композиција повеже на знања из целине </w:t>
      </w:r>
      <w:r w:rsidRPr="00E15672">
        <w:rPr>
          <w:rFonts w:ascii="Times New Roman" w:hAnsi="Times New Roman" w:cs="Times New Roman"/>
          <w:i/>
          <w:iCs/>
          <w:sz w:val="24"/>
          <w:szCs w:val="24"/>
        </w:rPr>
        <w:t>пропорције</w:t>
      </w:r>
      <w:r w:rsidRPr="00E15672">
        <w:rPr>
          <w:rFonts w:ascii="Times New Roman" w:hAnsi="Times New Roman" w:cs="Times New Roman"/>
          <w:sz w:val="24"/>
          <w:szCs w:val="24"/>
        </w:rPr>
        <w:t>, и да се деци предочи потпојам простор. Важно је нагласити линеарну, ваздушну и инверзну перспективу и тумачити разлику простора у византијском и ренесансном сликарству, али и на примерима сликарства модерне уметности треба указати на већу спонтаност и субјективност и индивидуално поимање комозиције и простора. Треба нагласити коришћење свих врста линија, како би се постепено обогаћивало линеарно графичко изражавање, и нагласити појединости до којих се долази на основу опсервирања или претходног вежбања рада по природи. Неопходно је анализирати перспективе (птичје, жабље, линеарне). Тематском целином пропорција (размерa, сразмера) треба успоставити корелацију са математиком, физиком и биологијом уз тумачења примера из уметничког наслеђа. Ученицима треба понудити иницијативе и садржаје за нова кретања у савременој уметности како би развијали осетљивост за нове уметничке материјале и медијуме.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 подручју </w:t>
      </w:r>
      <w:r w:rsidRPr="00E15672">
        <w:rPr>
          <w:rFonts w:ascii="Times New Roman" w:hAnsi="Times New Roman" w:cs="Times New Roman"/>
          <w:i/>
          <w:iCs/>
          <w:sz w:val="24"/>
          <w:szCs w:val="24"/>
        </w:rPr>
        <w:t>сликање</w:t>
      </w:r>
      <w:r w:rsidRPr="00E15672">
        <w:rPr>
          <w:rFonts w:ascii="Times New Roman" w:hAnsi="Times New Roman" w:cs="Times New Roman"/>
          <w:sz w:val="24"/>
          <w:szCs w:val="24"/>
        </w:rPr>
        <w:t xml:space="preserve">, треба инсистирати на обогаћивању скале појединих боја и њиховог композиционог односа и увођењу у бојене вредности процесом рада по природи.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властитом уметничком наслеђу. При томе не треба занемарити ни могућности учења из природе и путем уметничке рецепције као методе у коме нас природа и уметничко дело уводе у облик откривања (опажањем) у циљу опште и ликовне културе. Имајући у виду да је у програму обавезног предмета ликовна култура дато упутство које се односи и на обавезни предмет, у изборном предмету треба нагласити само оне специфичности које карактеришу овај програм. За израду овог програма стручна комисија је тражила ослонце пре свега у програму обавезног предмета ликовна култура, како би се наставила корелација и продубила започета реализација садржаја. Целина </w:t>
      </w:r>
      <w:r w:rsidRPr="00E15672">
        <w:rPr>
          <w:rFonts w:ascii="Times New Roman" w:hAnsi="Times New Roman" w:cs="Times New Roman"/>
          <w:i/>
          <w:iCs/>
          <w:sz w:val="24"/>
          <w:szCs w:val="24"/>
        </w:rPr>
        <w:t>обједињавање покрета, игре и звука</w:t>
      </w:r>
      <w:r w:rsidRPr="00E15672">
        <w:rPr>
          <w:rFonts w:ascii="Times New Roman" w:hAnsi="Times New Roman" w:cs="Times New Roman"/>
          <w:sz w:val="24"/>
          <w:szCs w:val="24"/>
        </w:rPr>
        <w:t xml:space="preserve"> представља нужан услов за везу минулих времена са савременим токовима уметности у којима се бришу границе уметничких подручја и најављују савремене концепције. Стога је у овом програму предвиђен </w:t>
      </w:r>
      <w:r w:rsidRPr="00E15672">
        <w:rPr>
          <w:rFonts w:ascii="Times New Roman" w:hAnsi="Times New Roman" w:cs="Times New Roman"/>
          <w:i/>
          <w:iCs/>
          <w:sz w:val="24"/>
          <w:szCs w:val="24"/>
        </w:rPr>
        <w:t>перформанс</w:t>
      </w:r>
      <w:r w:rsidRPr="00E15672">
        <w:rPr>
          <w:rFonts w:ascii="Times New Roman" w:hAnsi="Times New Roman" w:cs="Times New Roman"/>
          <w:sz w:val="24"/>
          <w:szCs w:val="24"/>
        </w:rPr>
        <w:t xml:space="preserve"> којим се наставља и продубљује програм обавезног предмета. Перформансом се указује на супротстављање представи о уметности као роби, трајном робном производу, као и на пролазност живота и уметничког дела. Неопходно је методом разговора указати на одлике проширених медијума (перформанс). Акције, покрети и процеси у овој представи су у средишту пажње. Сваки догађај у школи </w:t>
      </w:r>
      <w:r w:rsidRPr="00E15672">
        <w:rPr>
          <w:rFonts w:ascii="Times New Roman" w:hAnsi="Times New Roman" w:cs="Times New Roman"/>
          <w:sz w:val="24"/>
          <w:szCs w:val="24"/>
        </w:rPr>
        <w:lastRenderedPageBreak/>
        <w:t xml:space="preserve">може бити подстицај за рад и имати мотивациони карактер уколико изазива и подстиче емоционални и интелектуални став и доживљај ученика. У виду импровизације, позоришне представе, плеса, уз коришћење аудио-музичких ефеката треба омогућити ученицима да реализују своју креативност. Том приликом ученицима треба дати могућност коришћења фотографије, камере како би забележили дату ситуацију. С обзиром да су </w:t>
      </w:r>
      <w:r w:rsidRPr="00E15672">
        <w:rPr>
          <w:rFonts w:ascii="Times New Roman" w:hAnsi="Times New Roman" w:cs="Times New Roman"/>
          <w:i/>
          <w:iCs/>
          <w:sz w:val="24"/>
          <w:szCs w:val="24"/>
        </w:rPr>
        <w:t>медијуми</w:t>
      </w:r>
      <w:r w:rsidRPr="00E15672">
        <w:rPr>
          <w:rFonts w:ascii="Times New Roman" w:hAnsi="Times New Roman" w:cs="Times New Roman"/>
          <w:sz w:val="24"/>
          <w:szCs w:val="24"/>
        </w:rPr>
        <w:t xml:space="preserve"> у структури програма резервисани за максималну слободу и коришћење свих могућности потенцијалне креативности наставника, ова целина представља могућност да се користе савремена средства и сви медијуми као ликовни израз.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У области вајарства обратити пажњу на основна својства вајања, на текстуру, тактилни третман форме, чврсте и меке форме, конвексно-конкавно, отворено-затворено. Треба имати у виду основне геометријске облике и однос између органске и неорганске форме, као и односе између предмета и сагледавање пропорција. Ученику треба нагласити вредности и функције пластике у архитектури, екстеријеру и ентеријеру, примењеном вајарству. Код ученика треба афирмисати и ситну пластику, декоративну скулптуру, орнамент, вајарске материјале. Треба указати на поступак додавања и одузимања вајарског материјала и на примерима из уметничког наслеђа демонстрирати карактеристична дела. Битно је нагласити важност алата за примерено коришћење материјала при изради вајарског рада и предочити основне могућности умножавања вајарских радова. Примерено је реализовати ливење у гипсу мањих рељефа, орнамента и у негативу начинити могућу дораду, како би се у позитиву откривали неочекивани ефекти. Изборни предмет је могућност да се уводе нови садржаји и сагледају иновације у овој области. На постојеће наставне садржаје, а у вези са савременом технологијом у контексту визуелних информација у ликовној уметности, треба имати у виду графички дизајн, видео и компјутерску слику, уметничку инсталацију, лумино објекте, индустријски дизајн, архитектуру и урбанизам и етноуметност у простору.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Изборна настава одмереним задацима систематично развија различите психичке и ликовне способности ученика, а нарочито оне способности које подстичу њихово индивидуално и креативно изражавање. Она додатно мотивише ликовне педагоге на усавршавање и примену савремених метода учења (ослањајући се и на савремена искуства дечије психологије) ради подстицања спонтаног и слободног изражавања ученика. Због тога ова настава омогућава препознавање и развој даровитости ученика и њихових индивидуалних способности и омогућава постепено увођење ученика у област професионалне оријентације ка широком пољу ликовних делатности.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С обзиром да постоје иницијативе за већом подршком даровите деце овим предметом, остварена је могућност да се на време подстиче препознавање ове деце у чему би учествовали родитељи и васпитачи (педагози, психолози) у складу са индивидуалним способностима и њиховом дидактичко-методичком третману.</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Изванредна постигнућа или могућности за велика постигнућа углавном се користе под називом даровитост (општи потенцијал) и талентованост (манифестована даровитост), под којима се подразумева бистрина, изузетност, супериорност, бриљантност, способност лаког и брзог учења. У редовним васпитно-образовним институцијама наставник има равноправан дидактичко-методички однос према заинтересованим и талентованим ученицима, ослањајући се на савремена искуства психологије која инсистира на развоју индивидуалних способности, што се односи и на образовање даровите деце.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Концепција овог изборног предмета посебан нагласак ставља на подршку даровитој деци која имају могућност да продубе знања у оним садржајима који се не могу </w:t>
      </w:r>
      <w:r w:rsidRPr="00E15672">
        <w:rPr>
          <w:rFonts w:ascii="Times New Roman" w:hAnsi="Times New Roman" w:cs="Times New Roman"/>
          <w:sz w:val="24"/>
          <w:szCs w:val="24"/>
        </w:rPr>
        <w:lastRenderedPageBreak/>
        <w:t>реализовати у редовно-часовном систему. У реализацији ове наставе треба у складу са могућностима школе и креативностима наставника, инсистирати на већој афирмацији примењених уметности и визуелних комуникација.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Наставници су дужни да прате даровито дете и да га подржавају у раду инсистирајући на формирању збирке радова (мапе) и у сарадњи са родитељима у време наставе воде дневник и прате развој детета. Очувањем тежње даровитих ученика ка креативном изражавању заједно са овладавањем материјалима (развој техничке спрeтности и сензибилитета) доприноси се даљем ликовном образовању.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 xml:space="preserve">Врсте плана: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годишњи план,</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оперативни план рада (полугодишњи, месечни).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Годишњи план рада треба да садржи преглед ликовних целина и број часова предвиђених за одређене садржаје.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Оперативни полугодишњи план рада треба да буде детаљно разрађен и да садржи следеће рубрике: месец - основни циљ и задатак (васпитни и образовни) наставни садржај; облик рада; корелацију са другим предметима; средства и медије и примедбе у које се убележавају промене. Планирање наставе је неопходно како би наставници адекватно разматрали наставни програм и имали увид у могуће напредовање и подизање квалитета наставничке праксе. У погледу планирања треба имати у виду примерено припремање. Припремањем наставник осмишљава време од једног часа како би лакше и сигурније тумачио садржаје. Припремање наставника је неопходно (писмена, визуелна припрема) како би реализација часа била јасна и извесна и како би се остварио постављени циљ.</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 xml:space="preserve">Остваривање садржаја: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Садржаје програма ликовне културе треба остварити: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1. Примањем (учењем), тако што ће ученицима бити омогућено да стичу знања из области ликовне културе, савладавају технолошке поступке ликовног рада у оквиру одређених средстава савремених материјала и медијума и да упознају законитости и елементе ликовног језика;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2. Давањем (стварањем) путем подстицања ученика да се изражавају у оквиру ликовних активности и остварују резултате (увек на вишем нивоу култивисања и јачања ликовне осетљивости).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За наставу ликовне културе, на основу садржаја и методичких облика усмерености образовно - васпитног процеса у правцу богаћења дечијег естетског искуства, одређени циљеви и задаци произашли су из ликовне уметности теорије стваралаштва и развојне психологије.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Овако конципираним програмом цртања, сликања и вајања наглашена је усмереност образовно - васпитног процеса у свим његовим временским сегментима-поједини часови, циклуси часова, проблемски кругови оперативних задатака и целине програма узрасних захтева - ка јачању ликовних способности ученика, затим ка богаћењу ликовног језика, а такође ка формирању позитивних навика и богаћењу властите сфере естетског искуства.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Претпоставка креативности ученика у домену ликовних активности подразумева да мотивациони садржаји буду разноврсни, примерени узрасту и интересовањима ученика. Методске поступке и облике рада наставник конципира усаглашавајући васпитно-образовне задатке (ликовне проблеме) са побуђеним интересовањем ученика да ове задатке прихвати на нивоу самоиницијативе, односно формираној властитој израженој потреби. У том смислу улога наставника наглашена је у фази избора и дидактичке </w:t>
      </w:r>
      <w:r w:rsidRPr="00E15672">
        <w:rPr>
          <w:rFonts w:ascii="Times New Roman" w:hAnsi="Times New Roman" w:cs="Times New Roman"/>
          <w:sz w:val="24"/>
          <w:szCs w:val="24"/>
        </w:rPr>
        <w:lastRenderedPageBreak/>
        <w:t xml:space="preserve">припреме мотивационог садржаја, док избор теме зависи од суштине ликовног задатка, односно конкретног садржаја којим се ученик мотивише у правцу одређеног ликовног проблема.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Проблемски захтеви овог програма имају карактер наставног садржаја, а теме су у служби реализације предвиђених задатака. У процесу припремања за рад темама треба посветити посебну пажњу како не би овладале садржајима (што је до сада показала наставна пракса). Као и у многим другим приступима и у овом случају се очекује креативан однос наставника приликом избора тема, зависно од ликовног проблема. Теме треба проналазити у повезивању са другим областима и то помоћу разговора са ученицима.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У структури садржаја наставног рада које се односе на практичне ликовне активности ученика подразумева се ослањање на шири избор ликовних средстава и медијума, односно савремених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Структуру програма чине:</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1. Наставни садржаји који се односе на савладавање ликовног језика и упознавања садржаја ликовне културе, познавање дела ликовних уметности и елемената ликовне писмености;</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2. Креативност - представља способност да се нађу нова решења за један проблем или нови начини уметничког израза и остварење производа новог за индивидуу (не нужно новог и за друге), за коју је претпоставка за подстицање, мотивациони садржаји практичних ликовних активности ученика који обухватају: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домен ученичких доживљаја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домен корелације са другим васпитно-образовним подручјима.</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3. Ликовни медијуми и средства - коришћење ликовних дисциплина и употреба одређених материјала у обликовању, проширени медијуми. </w:t>
      </w:r>
    </w:p>
    <w:p w:rsidR="005D5972" w:rsidRPr="00E15672" w:rsidRDefault="005D5972" w:rsidP="005D5972">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 структури садржаја наставног рада које се односе на практичне ликовне активности ученика подразумева се ослањање на шири избор савремених ликовних средстава и медијума, односно савремених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и креативних могућности ученика, као и методички квалитет у погледу опредељења комисије за измену и допуну програма ликовне културе у основној школи смањењем оптерећености ученика наглашавањем савремених медијума у ликовној и визуелној уметности у складу са савременим кретањима уметности. </w:t>
      </w:r>
    </w:p>
    <w:p w:rsidR="00B047F0" w:rsidRDefault="00B047F0"/>
    <w:sectPr w:rsidR="00B047F0" w:rsidSect="00B047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972"/>
    <w:rsid w:val="005D5972"/>
    <w:rsid w:val="00B0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5D5972"/>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5D5972"/>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odeljak">
    <w:name w:val="odeljak"/>
    <w:basedOn w:val="Normal"/>
    <w:rsid w:val="005D5972"/>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13998</Characters>
  <Application>Microsoft Office Word</Application>
  <DocSecurity>0</DocSecurity>
  <Lines>116</Lines>
  <Paragraphs>32</Paragraphs>
  <ScaleCrop>false</ScaleCrop>
  <Company>HAC</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Stankovic</dc:creator>
  <cp:keywords/>
  <dc:description/>
  <cp:lastModifiedBy>Suzana Stankovic</cp:lastModifiedBy>
  <cp:revision>1</cp:revision>
  <dcterms:created xsi:type="dcterms:W3CDTF">2012-06-27T22:55:00Z</dcterms:created>
  <dcterms:modified xsi:type="dcterms:W3CDTF">2012-06-27T22:57:00Z</dcterms:modified>
</cp:coreProperties>
</file>